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A9" w:rsidRPr="000A07B9" w:rsidRDefault="00C93428" w:rsidP="00626FE4">
      <w:pPr>
        <w:spacing w:after="0" w:line="240" w:lineRule="auto"/>
        <w:jc w:val="center"/>
        <w:rPr>
          <w:rFonts w:cstheme="minorHAnsi"/>
          <w:b/>
          <w:u w:val="single"/>
        </w:rPr>
      </w:pPr>
      <w:r w:rsidRPr="000A07B9">
        <w:rPr>
          <w:rFonts w:cstheme="minorHAnsi"/>
          <w:b/>
          <w:u w:val="single"/>
        </w:rPr>
        <w:t>FAIR HEARING CHECKLIST</w:t>
      </w:r>
    </w:p>
    <w:p w:rsidR="00C93428" w:rsidRPr="000A07B9" w:rsidRDefault="00C93428" w:rsidP="00626FE4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C93428" w:rsidRPr="000A07B9" w:rsidRDefault="00C93428" w:rsidP="00626FE4">
      <w:pPr>
        <w:spacing w:after="0" w:line="240" w:lineRule="auto"/>
        <w:rPr>
          <w:rFonts w:cstheme="minorHAnsi"/>
        </w:rPr>
      </w:pPr>
      <w:r w:rsidRPr="000A07B9">
        <w:rPr>
          <w:rFonts w:cstheme="minorHAnsi"/>
        </w:rPr>
        <w:t xml:space="preserve">As Administrators of General Assistance, you may be required to participate in a </w:t>
      </w:r>
      <w:proofErr w:type="gramStart"/>
      <w:r w:rsidRPr="000A07B9">
        <w:rPr>
          <w:rFonts w:cstheme="minorHAnsi"/>
        </w:rPr>
        <w:t>Fair</w:t>
      </w:r>
      <w:proofErr w:type="gramEnd"/>
      <w:r w:rsidRPr="000A07B9">
        <w:rPr>
          <w:rFonts w:cstheme="minorHAnsi"/>
        </w:rPr>
        <w:t xml:space="preserve"> Hearing, either local or State.   The local Fair Hearing is one in which an applicant for General Assistance is requesting review of a decision made by the Welfare Director/General Assistance Administrator.  A State Fair Hearing is one in which the Welfare Director/General Assistance Administrator requests a review of a decision made by the Department of Human Services and/or a request by applicant’s legal counsel for a review of a decision made by the Department of Human Services.</w:t>
      </w:r>
    </w:p>
    <w:p w:rsidR="00C93428" w:rsidRPr="000A07B9" w:rsidRDefault="00C93428" w:rsidP="00626FE4">
      <w:pPr>
        <w:spacing w:after="0" w:line="240" w:lineRule="auto"/>
        <w:rPr>
          <w:rFonts w:cstheme="minorHAnsi"/>
        </w:rPr>
      </w:pPr>
      <w:r w:rsidRPr="000A07B9">
        <w:rPr>
          <w:rFonts w:cstheme="minorHAnsi"/>
        </w:rPr>
        <w:t xml:space="preserve">In order to prepare for a </w:t>
      </w:r>
      <w:r w:rsidRPr="000A07B9">
        <w:rPr>
          <w:rFonts w:cstheme="minorHAnsi"/>
          <w:u w:val="single"/>
        </w:rPr>
        <w:t>local</w:t>
      </w:r>
      <w:r w:rsidRPr="000A07B9">
        <w:rPr>
          <w:rFonts w:cstheme="minorHAnsi"/>
        </w:rPr>
        <w:t xml:space="preserve"> Fair Hearing, the following items </w:t>
      </w:r>
      <w:proofErr w:type="gramStart"/>
      <w:r w:rsidRPr="000A07B9">
        <w:rPr>
          <w:rFonts w:cstheme="minorHAnsi"/>
        </w:rPr>
        <w:t>will be needed</w:t>
      </w:r>
      <w:proofErr w:type="gramEnd"/>
      <w:r w:rsidRPr="000A07B9">
        <w:rPr>
          <w:rFonts w:cstheme="minorHAnsi"/>
        </w:rPr>
        <w:t>:</w:t>
      </w:r>
    </w:p>
    <w:p w:rsidR="00626FE4" w:rsidRPr="000A07B9" w:rsidRDefault="00626FE4" w:rsidP="00626FE4">
      <w:pPr>
        <w:spacing w:after="0" w:line="240" w:lineRule="auto"/>
        <w:rPr>
          <w:rFonts w:cstheme="minorHAnsi"/>
        </w:rPr>
      </w:pPr>
    </w:p>
    <w:p w:rsidR="00C93428" w:rsidRPr="000A07B9" w:rsidRDefault="00C93428" w:rsidP="00626FE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0A07B9">
        <w:rPr>
          <w:rFonts w:cstheme="minorHAnsi"/>
        </w:rPr>
        <w:t xml:space="preserve"> </w:t>
      </w:r>
      <w:r w:rsidRPr="000A07B9">
        <w:rPr>
          <w:rFonts w:cstheme="minorHAnsi"/>
          <w:b/>
        </w:rPr>
        <w:t>Application for General Assistance</w:t>
      </w:r>
    </w:p>
    <w:p w:rsidR="00147696" w:rsidRPr="000A07B9" w:rsidRDefault="00147696" w:rsidP="00626FE4">
      <w:pPr>
        <w:pStyle w:val="ListParagraph"/>
        <w:spacing w:after="0" w:line="240" w:lineRule="auto"/>
        <w:ind w:left="1080"/>
        <w:rPr>
          <w:rFonts w:cstheme="minorHAnsi"/>
          <w:b/>
        </w:rPr>
      </w:pPr>
    </w:p>
    <w:p w:rsidR="00C93428" w:rsidRPr="000A07B9" w:rsidRDefault="00C93428" w:rsidP="00626FE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0A07B9">
        <w:rPr>
          <w:rFonts w:cstheme="minorHAnsi"/>
          <w:b/>
        </w:rPr>
        <w:t>Budget Sheet</w:t>
      </w:r>
    </w:p>
    <w:p w:rsidR="00147696" w:rsidRPr="000A07B9" w:rsidRDefault="00147696" w:rsidP="00626FE4">
      <w:pPr>
        <w:pStyle w:val="ListParagraph"/>
        <w:spacing w:after="0" w:line="240" w:lineRule="auto"/>
        <w:ind w:left="1080"/>
        <w:rPr>
          <w:rFonts w:cstheme="minorHAnsi"/>
          <w:b/>
        </w:rPr>
      </w:pPr>
    </w:p>
    <w:p w:rsidR="00C93428" w:rsidRPr="000A07B9" w:rsidRDefault="00C93428" w:rsidP="00626FE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0A07B9">
        <w:rPr>
          <w:rFonts w:cstheme="minorHAnsi"/>
          <w:b/>
        </w:rPr>
        <w:t>Notice of decision</w:t>
      </w:r>
    </w:p>
    <w:p w:rsidR="007C6190" w:rsidRPr="000A07B9" w:rsidRDefault="00C93428" w:rsidP="00626FE4">
      <w:pPr>
        <w:pStyle w:val="ListParagraph"/>
        <w:spacing w:after="0" w:line="240" w:lineRule="auto"/>
        <w:ind w:left="1440"/>
        <w:rPr>
          <w:rFonts w:cstheme="minorHAnsi"/>
        </w:rPr>
      </w:pPr>
      <w:r w:rsidRPr="000A07B9">
        <w:rPr>
          <w:rFonts w:cstheme="minorHAnsi"/>
        </w:rPr>
        <w:t xml:space="preserve">The notice of decision must state the reason(s) for the decision, the statement of the applicant’s rights (right to Fair Hearing, right to </w:t>
      </w:r>
      <w:r w:rsidR="007C6190" w:rsidRPr="000A07B9">
        <w:rPr>
          <w:rFonts w:cstheme="minorHAnsi"/>
        </w:rPr>
        <w:t>notify</w:t>
      </w:r>
      <w:r w:rsidRPr="000A07B9">
        <w:rPr>
          <w:rFonts w:cstheme="minorHAnsi"/>
        </w:rPr>
        <w:t xml:space="preserve"> Dept. of Human Services, telephone number for DHHS in Augusta)</w:t>
      </w:r>
    </w:p>
    <w:p w:rsidR="00147696" w:rsidRPr="000A07B9" w:rsidRDefault="00147696" w:rsidP="00626FE4">
      <w:pPr>
        <w:pStyle w:val="ListParagraph"/>
        <w:spacing w:after="0" w:line="240" w:lineRule="auto"/>
        <w:ind w:left="1440"/>
        <w:rPr>
          <w:rFonts w:cstheme="minorHAnsi"/>
        </w:rPr>
      </w:pPr>
    </w:p>
    <w:p w:rsidR="007C6190" w:rsidRPr="000A07B9" w:rsidRDefault="007C6190" w:rsidP="00626FE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0A07B9">
        <w:rPr>
          <w:rFonts w:cstheme="minorHAnsi"/>
        </w:rPr>
        <w:t xml:space="preserve"> </w:t>
      </w:r>
      <w:r w:rsidRPr="000A07B9">
        <w:rPr>
          <w:rFonts w:cstheme="minorHAnsi"/>
          <w:b/>
        </w:rPr>
        <w:t>Written request for Fair Hearing</w:t>
      </w:r>
      <w:r w:rsidRPr="000A07B9">
        <w:rPr>
          <w:rFonts w:cstheme="minorHAnsi"/>
        </w:rPr>
        <w:t xml:space="preserve"> </w:t>
      </w:r>
    </w:p>
    <w:p w:rsidR="007C6190" w:rsidRPr="000A07B9" w:rsidRDefault="007C6190" w:rsidP="00626FE4">
      <w:pPr>
        <w:pStyle w:val="ListParagraph"/>
        <w:spacing w:after="0" w:line="240" w:lineRule="auto"/>
        <w:ind w:left="1080" w:firstLine="360"/>
        <w:rPr>
          <w:rFonts w:cstheme="minorHAnsi"/>
        </w:rPr>
      </w:pPr>
      <w:r w:rsidRPr="000A07B9">
        <w:rPr>
          <w:rFonts w:cstheme="minorHAnsi"/>
        </w:rPr>
        <w:t xml:space="preserve">Must be signed by the applicant </w:t>
      </w:r>
    </w:p>
    <w:p w:rsidR="00147696" w:rsidRPr="000A07B9" w:rsidRDefault="00147696" w:rsidP="00626FE4">
      <w:pPr>
        <w:pStyle w:val="ListParagraph"/>
        <w:spacing w:after="0" w:line="240" w:lineRule="auto"/>
        <w:ind w:left="1080" w:firstLine="360"/>
        <w:rPr>
          <w:rFonts w:cstheme="minorHAnsi"/>
        </w:rPr>
      </w:pPr>
    </w:p>
    <w:p w:rsidR="00147696" w:rsidRPr="000A07B9" w:rsidRDefault="007C6190" w:rsidP="00626FE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0A07B9">
        <w:rPr>
          <w:rFonts w:cstheme="minorHAnsi"/>
          <w:b/>
        </w:rPr>
        <w:t xml:space="preserve">Notice of Fair Hearing                                                                                                                                           </w:t>
      </w:r>
    </w:p>
    <w:p w:rsidR="007C6190" w:rsidRPr="000A07B9" w:rsidRDefault="00147696" w:rsidP="00626FE4">
      <w:pPr>
        <w:pStyle w:val="ListParagraph"/>
        <w:spacing w:after="0" w:line="240" w:lineRule="auto"/>
        <w:ind w:left="1440"/>
        <w:rPr>
          <w:rFonts w:cstheme="minorHAnsi"/>
        </w:rPr>
      </w:pPr>
      <w:r w:rsidRPr="000A07B9">
        <w:rPr>
          <w:rFonts w:cstheme="minorHAnsi"/>
        </w:rPr>
        <w:t>The Notice must include</w:t>
      </w:r>
      <w:r w:rsidR="007C6190" w:rsidRPr="000A07B9">
        <w:rPr>
          <w:rFonts w:cstheme="minorHAnsi"/>
        </w:rPr>
        <w:t xml:space="preserve"> time, date, place and explanation of Fair Hearing procedure.</w:t>
      </w:r>
      <w:r w:rsidRPr="000A07B9">
        <w:rPr>
          <w:rFonts w:cstheme="minorHAnsi"/>
        </w:rPr>
        <w:t xml:space="preserve"> </w:t>
      </w:r>
      <w:r w:rsidR="007C6190" w:rsidRPr="000A07B9">
        <w:rPr>
          <w:rFonts w:cstheme="minorHAnsi"/>
        </w:rPr>
        <w:t xml:space="preserve"> If notice </w:t>
      </w:r>
      <w:proofErr w:type="gramStart"/>
      <w:r w:rsidR="007C6190" w:rsidRPr="000A07B9">
        <w:rPr>
          <w:rFonts w:cstheme="minorHAnsi"/>
        </w:rPr>
        <w:t>is mailed</w:t>
      </w:r>
      <w:proofErr w:type="gramEnd"/>
      <w:r w:rsidR="007C6190" w:rsidRPr="000A07B9">
        <w:rPr>
          <w:rFonts w:cstheme="minorHAnsi"/>
        </w:rPr>
        <w:t xml:space="preserve"> to applicant, it should be sent via Certified Mail, return receipt.</w:t>
      </w:r>
    </w:p>
    <w:p w:rsidR="00147696" w:rsidRPr="000A07B9" w:rsidRDefault="00147696" w:rsidP="00626FE4">
      <w:pPr>
        <w:pStyle w:val="ListParagraph"/>
        <w:spacing w:after="0" w:line="240" w:lineRule="auto"/>
        <w:ind w:left="1440"/>
        <w:rPr>
          <w:rFonts w:cstheme="minorHAnsi"/>
        </w:rPr>
      </w:pPr>
    </w:p>
    <w:p w:rsidR="00147696" w:rsidRPr="000A07B9" w:rsidRDefault="007C6190" w:rsidP="00626FE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0A07B9">
        <w:rPr>
          <w:rFonts w:cstheme="minorHAnsi"/>
          <w:b/>
        </w:rPr>
        <w:t xml:space="preserve">Authorization for the release of confidential information    </w:t>
      </w:r>
    </w:p>
    <w:p w:rsidR="00E16C50" w:rsidRPr="000A07B9" w:rsidRDefault="00147696" w:rsidP="00626FE4">
      <w:pPr>
        <w:pStyle w:val="ListParagraph"/>
        <w:spacing w:after="0" w:line="240" w:lineRule="auto"/>
        <w:ind w:left="1370"/>
        <w:rPr>
          <w:rFonts w:cstheme="minorHAnsi"/>
        </w:rPr>
      </w:pPr>
      <w:proofErr w:type="gramStart"/>
      <w:r w:rsidRPr="000A07B9">
        <w:rPr>
          <w:rFonts w:cstheme="minorHAnsi"/>
        </w:rPr>
        <w:t>This form must be signed by the applicant requesting the Fair Hearing so that his/her legal counsel has permission to have access to confidential material contained in the file</w:t>
      </w:r>
      <w:proofErr w:type="gramEnd"/>
      <w:r w:rsidRPr="000A07B9">
        <w:rPr>
          <w:rFonts w:cstheme="minorHAnsi"/>
        </w:rPr>
        <w:t xml:space="preserve">.  Only material related to the Fair Hearing </w:t>
      </w:r>
      <w:proofErr w:type="gramStart"/>
      <w:r w:rsidRPr="000A07B9">
        <w:rPr>
          <w:rFonts w:cstheme="minorHAnsi"/>
        </w:rPr>
        <w:t>should be made</w:t>
      </w:r>
      <w:proofErr w:type="gramEnd"/>
      <w:r w:rsidRPr="000A07B9">
        <w:rPr>
          <w:rFonts w:cstheme="minorHAnsi"/>
        </w:rPr>
        <w:t xml:space="preserve"> accessible.</w:t>
      </w:r>
      <w:r w:rsidR="007C6190" w:rsidRPr="000A07B9">
        <w:rPr>
          <w:rFonts w:cstheme="minorHAnsi"/>
        </w:rPr>
        <w:t xml:space="preserve"> </w:t>
      </w:r>
    </w:p>
    <w:p w:rsidR="00147696" w:rsidRPr="000A07B9" w:rsidRDefault="007C6190" w:rsidP="00626FE4">
      <w:pPr>
        <w:pStyle w:val="ListParagraph"/>
        <w:spacing w:after="0" w:line="240" w:lineRule="auto"/>
        <w:ind w:left="1370"/>
        <w:rPr>
          <w:rFonts w:cstheme="minorHAnsi"/>
        </w:rPr>
      </w:pPr>
      <w:r w:rsidRPr="000A07B9">
        <w:rPr>
          <w:rFonts w:cstheme="minorHAnsi"/>
        </w:rPr>
        <w:t xml:space="preserve">   </w:t>
      </w:r>
    </w:p>
    <w:p w:rsidR="00147696" w:rsidRPr="000A07B9" w:rsidRDefault="00E16C50" w:rsidP="00626FE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0A07B9">
        <w:rPr>
          <w:rFonts w:cstheme="minorHAnsi"/>
          <w:b/>
        </w:rPr>
        <w:t xml:space="preserve">   </w:t>
      </w:r>
      <w:r w:rsidR="00147696" w:rsidRPr="000A07B9">
        <w:rPr>
          <w:rFonts w:cstheme="minorHAnsi"/>
          <w:b/>
        </w:rPr>
        <w:t xml:space="preserve"> Copies of all pertinent documents, verification, etc.  </w:t>
      </w:r>
      <w:r w:rsidR="007C6190" w:rsidRPr="000A07B9">
        <w:rPr>
          <w:rFonts w:cstheme="minorHAnsi"/>
          <w:b/>
        </w:rPr>
        <w:t xml:space="preserve">     </w:t>
      </w:r>
    </w:p>
    <w:p w:rsidR="00E16C50" w:rsidRPr="000A07B9" w:rsidRDefault="00147696" w:rsidP="00626FE4">
      <w:pPr>
        <w:pStyle w:val="ListParagraph"/>
        <w:spacing w:after="0" w:line="240" w:lineRule="auto"/>
        <w:ind w:left="1320"/>
        <w:rPr>
          <w:rFonts w:cstheme="minorHAnsi"/>
        </w:rPr>
      </w:pPr>
      <w:r w:rsidRPr="000A07B9">
        <w:rPr>
          <w:rFonts w:cstheme="minorHAnsi"/>
        </w:rPr>
        <w:t>Be sure to make copies for the Hearing Officer(s</w:t>
      </w:r>
      <w:proofErr w:type="gramStart"/>
      <w:r w:rsidRPr="000A07B9">
        <w:rPr>
          <w:rFonts w:cstheme="minorHAnsi"/>
        </w:rPr>
        <w:t>) ,</w:t>
      </w:r>
      <w:proofErr w:type="gramEnd"/>
      <w:r w:rsidRPr="000A07B9">
        <w:rPr>
          <w:rFonts w:cstheme="minorHAnsi"/>
        </w:rPr>
        <w:t xml:space="preserve"> the applicant, </w:t>
      </w:r>
      <w:r w:rsidR="00E16C50" w:rsidRPr="000A07B9">
        <w:rPr>
          <w:rFonts w:cstheme="minorHAnsi"/>
        </w:rPr>
        <w:t xml:space="preserve"> and/or </w:t>
      </w:r>
      <w:r w:rsidRPr="000A07B9">
        <w:rPr>
          <w:rFonts w:cstheme="minorHAnsi"/>
        </w:rPr>
        <w:t>his/her legal</w:t>
      </w:r>
      <w:r w:rsidR="00145C8B" w:rsidRPr="000A07B9">
        <w:rPr>
          <w:rFonts w:cstheme="minorHAnsi"/>
        </w:rPr>
        <w:t xml:space="preserve"> </w:t>
      </w:r>
      <w:r w:rsidR="00E16C50" w:rsidRPr="000A07B9">
        <w:rPr>
          <w:rFonts w:cstheme="minorHAnsi"/>
        </w:rPr>
        <w:t xml:space="preserve">counsel and the Administrator’s legal counsel.    </w:t>
      </w:r>
    </w:p>
    <w:p w:rsidR="00E16C50" w:rsidRPr="000A07B9" w:rsidRDefault="00E16C50" w:rsidP="00626FE4">
      <w:pPr>
        <w:pStyle w:val="ListParagraph"/>
        <w:spacing w:after="0" w:line="240" w:lineRule="auto"/>
        <w:ind w:left="1080"/>
        <w:rPr>
          <w:rFonts w:cstheme="minorHAnsi"/>
        </w:rPr>
      </w:pPr>
      <w:r w:rsidRPr="000A07B9">
        <w:rPr>
          <w:rFonts w:cstheme="minorHAnsi"/>
        </w:rPr>
        <w:t xml:space="preserve"> </w:t>
      </w:r>
    </w:p>
    <w:p w:rsidR="00E16C50" w:rsidRPr="000A07B9" w:rsidRDefault="00E16C50" w:rsidP="00626FE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0A07B9">
        <w:rPr>
          <w:rFonts w:cstheme="minorHAnsi"/>
          <w:b/>
        </w:rPr>
        <w:t xml:space="preserve"> Tape recorder </w:t>
      </w:r>
    </w:p>
    <w:p w:rsidR="0003478C" w:rsidRPr="000A07B9" w:rsidRDefault="00FB1629" w:rsidP="00626FE4">
      <w:pPr>
        <w:pStyle w:val="ListParagraph"/>
        <w:spacing w:after="0" w:line="240" w:lineRule="auto"/>
        <w:ind w:left="1440"/>
        <w:rPr>
          <w:rFonts w:cstheme="minorHAnsi"/>
        </w:rPr>
      </w:pPr>
      <w:proofErr w:type="gramStart"/>
      <w:r w:rsidRPr="000A07B9">
        <w:rPr>
          <w:rFonts w:cstheme="minorHAnsi"/>
        </w:rPr>
        <w:t>Or</w:t>
      </w:r>
      <w:proofErr w:type="gramEnd"/>
      <w:r w:rsidRPr="000A07B9">
        <w:rPr>
          <w:rFonts w:cstheme="minorHAnsi"/>
        </w:rPr>
        <w:t xml:space="preserve"> w</w:t>
      </w:r>
      <w:r w:rsidR="00E16C50" w:rsidRPr="000A07B9">
        <w:rPr>
          <w:rFonts w:cstheme="minorHAnsi"/>
        </w:rPr>
        <w:t xml:space="preserve">hatever </w:t>
      </w:r>
      <w:r w:rsidR="0003478C" w:rsidRPr="000A07B9">
        <w:rPr>
          <w:rFonts w:cstheme="minorHAnsi"/>
        </w:rPr>
        <w:t>equipment the</w:t>
      </w:r>
      <w:r w:rsidR="00E16C50" w:rsidRPr="000A07B9">
        <w:rPr>
          <w:rFonts w:cstheme="minorHAnsi"/>
        </w:rPr>
        <w:t xml:space="preserve"> municipality uses to record meetings.</w:t>
      </w:r>
      <w:r w:rsidR="007C6190" w:rsidRPr="000A07B9">
        <w:rPr>
          <w:rFonts w:cstheme="minorHAnsi"/>
        </w:rPr>
        <w:t xml:space="preserve">   </w:t>
      </w:r>
    </w:p>
    <w:p w:rsidR="00E16C50" w:rsidRPr="000A07B9" w:rsidRDefault="007C6190" w:rsidP="00626FE4">
      <w:pPr>
        <w:pStyle w:val="ListParagraph"/>
        <w:spacing w:after="0" w:line="240" w:lineRule="auto"/>
        <w:ind w:left="1440"/>
        <w:rPr>
          <w:rFonts w:cstheme="minorHAnsi"/>
        </w:rPr>
      </w:pPr>
      <w:r w:rsidRPr="000A07B9">
        <w:rPr>
          <w:rFonts w:cstheme="minorHAnsi"/>
        </w:rPr>
        <w:t xml:space="preserve">      </w:t>
      </w:r>
    </w:p>
    <w:p w:rsidR="00E16C50" w:rsidRPr="000A07B9" w:rsidRDefault="00E16C50" w:rsidP="00626FE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0A07B9">
        <w:rPr>
          <w:rFonts w:cstheme="minorHAnsi"/>
          <w:b/>
        </w:rPr>
        <w:t>Copy of the Municipalities</w:t>
      </w:r>
      <w:r w:rsidR="00FB1629" w:rsidRPr="000A07B9">
        <w:rPr>
          <w:rFonts w:cstheme="minorHAnsi"/>
          <w:b/>
        </w:rPr>
        <w:t>’</w:t>
      </w:r>
      <w:r w:rsidRPr="000A07B9">
        <w:rPr>
          <w:rFonts w:cstheme="minorHAnsi"/>
          <w:b/>
        </w:rPr>
        <w:t xml:space="preserve"> General Assistance Ordinance</w:t>
      </w:r>
    </w:p>
    <w:p w:rsidR="0003478C" w:rsidRPr="000A07B9" w:rsidRDefault="0003478C" w:rsidP="00626FE4">
      <w:pPr>
        <w:pStyle w:val="ListParagraph"/>
        <w:spacing w:after="0" w:line="240" w:lineRule="auto"/>
        <w:ind w:left="1080"/>
        <w:rPr>
          <w:rFonts w:cstheme="minorHAnsi"/>
        </w:rPr>
      </w:pPr>
    </w:p>
    <w:p w:rsidR="00E16C50" w:rsidRPr="000A07B9" w:rsidRDefault="00E16C50" w:rsidP="00626FE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0A07B9">
        <w:rPr>
          <w:rFonts w:cstheme="minorHAnsi"/>
          <w:b/>
        </w:rPr>
        <w:t>Copy of the State Statute Title 22 Chapter 1161 Municipal General Assistance</w:t>
      </w:r>
    </w:p>
    <w:p w:rsidR="0003478C" w:rsidRPr="000A07B9" w:rsidRDefault="00626FE4" w:rsidP="00626FE4">
      <w:pPr>
        <w:pStyle w:val="ListParagraph"/>
        <w:spacing w:after="0" w:line="240" w:lineRule="auto"/>
        <w:ind w:left="1080"/>
        <w:rPr>
          <w:rFonts w:cstheme="minorHAnsi"/>
        </w:rPr>
      </w:pPr>
      <w:r w:rsidRPr="000A07B9">
        <w:rPr>
          <w:rFonts w:cstheme="minorHAnsi"/>
        </w:rPr>
        <w:t xml:space="preserve"> </w:t>
      </w:r>
    </w:p>
    <w:p w:rsidR="0003478C" w:rsidRPr="000A07B9" w:rsidRDefault="0003478C" w:rsidP="00626FE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0A07B9">
        <w:rPr>
          <w:rFonts w:cstheme="minorHAnsi"/>
          <w:b/>
        </w:rPr>
        <w:t xml:space="preserve"> Copy of DHHS General Assistance Policy </w:t>
      </w:r>
    </w:p>
    <w:p w:rsidR="0003478C" w:rsidRPr="000A07B9" w:rsidRDefault="0003478C" w:rsidP="00626FE4">
      <w:pPr>
        <w:pStyle w:val="ListParagraph"/>
        <w:spacing w:after="0" w:line="240" w:lineRule="auto"/>
        <w:ind w:left="1080"/>
        <w:rPr>
          <w:rFonts w:cstheme="minorHAnsi"/>
        </w:rPr>
      </w:pPr>
    </w:p>
    <w:p w:rsidR="0003478C" w:rsidRPr="000A07B9" w:rsidRDefault="0003478C" w:rsidP="00626FE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0A07B9">
        <w:rPr>
          <w:rFonts w:cstheme="minorHAnsi"/>
          <w:b/>
        </w:rPr>
        <w:t>Fair Hearing Decision Form</w:t>
      </w:r>
    </w:p>
    <w:p w:rsidR="0003478C" w:rsidRPr="000A07B9" w:rsidRDefault="0003478C" w:rsidP="00626FE4">
      <w:pPr>
        <w:pStyle w:val="ListParagraph"/>
        <w:spacing w:after="0" w:line="240" w:lineRule="auto"/>
        <w:rPr>
          <w:rFonts w:cstheme="minorHAnsi"/>
        </w:rPr>
      </w:pPr>
    </w:p>
    <w:p w:rsidR="0003478C" w:rsidRPr="000A07B9" w:rsidRDefault="0003478C" w:rsidP="00626FE4">
      <w:pPr>
        <w:pStyle w:val="ListParagraph"/>
        <w:spacing w:after="0" w:line="240" w:lineRule="auto"/>
        <w:ind w:left="1080"/>
        <w:rPr>
          <w:rFonts w:cstheme="minorHAnsi"/>
        </w:rPr>
      </w:pPr>
      <w:r w:rsidRPr="000A07B9">
        <w:rPr>
          <w:rFonts w:cstheme="minorHAnsi"/>
        </w:rPr>
        <w:t xml:space="preserve">     This form will contain the following:</w:t>
      </w:r>
    </w:p>
    <w:p w:rsidR="0003478C" w:rsidRPr="000A07B9" w:rsidRDefault="0003478C" w:rsidP="00626FE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0A07B9">
        <w:rPr>
          <w:rFonts w:cstheme="minorHAnsi"/>
        </w:rPr>
        <w:t>A statement of the issue</w:t>
      </w:r>
    </w:p>
    <w:p w:rsidR="0003478C" w:rsidRPr="000A07B9" w:rsidRDefault="0003478C" w:rsidP="00626FE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0A07B9">
        <w:rPr>
          <w:rFonts w:cstheme="minorHAnsi"/>
        </w:rPr>
        <w:lastRenderedPageBreak/>
        <w:t>Relevant facts brought out at the hearing</w:t>
      </w:r>
    </w:p>
    <w:p w:rsidR="0003478C" w:rsidRPr="000A07B9" w:rsidRDefault="0003478C" w:rsidP="00626FE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0A07B9">
        <w:rPr>
          <w:rFonts w:cstheme="minorHAnsi"/>
        </w:rPr>
        <w:t>Pertinent provision in statute, ordinance, or policy related to the decision</w:t>
      </w:r>
    </w:p>
    <w:p w:rsidR="0003478C" w:rsidRPr="000A07B9" w:rsidRDefault="0003478C" w:rsidP="00626FE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0A07B9">
        <w:rPr>
          <w:rFonts w:cstheme="minorHAnsi"/>
        </w:rPr>
        <w:t>The decision and the reasons for it</w:t>
      </w:r>
    </w:p>
    <w:p w:rsidR="0003478C" w:rsidRPr="000A07B9" w:rsidRDefault="0003478C" w:rsidP="00626FE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0A07B9">
        <w:rPr>
          <w:rFonts w:cstheme="minorHAnsi"/>
        </w:rPr>
        <w:t>Claimant’s right for further appeal</w:t>
      </w:r>
    </w:p>
    <w:p w:rsidR="00626FE4" w:rsidRPr="000A07B9" w:rsidRDefault="00626FE4" w:rsidP="00626FE4">
      <w:pPr>
        <w:pStyle w:val="ListParagraph"/>
        <w:spacing w:after="0" w:line="240" w:lineRule="auto"/>
        <w:ind w:left="2520"/>
        <w:rPr>
          <w:rFonts w:cstheme="minorHAnsi"/>
        </w:rPr>
      </w:pPr>
    </w:p>
    <w:p w:rsidR="0026798E" w:rsidRPr="000A07B9" w:rsidRDefault="0026798E" w:rsidP="00626FE4">
      <w:pPr>
        <w:spacing w:after="0" w:line="240" w:lineRule="auto"/>
        <w:ind w:left="720"/>
        <w:rPr>
          <w:rFonts w:cstheme="minorHAnsi"/>
        </w:rPr>
      </w:pPr>
      <w:r w:rsidRPr="000A07B9">
        <w:rPr>
          <w:rFonts w:cstheme="minorHAnsi"/>
        </w:rPr>
        <w:t xml:space="preserve">Not all municipalities utilize this form and it is not required.  Should your Fair Hearing </w:t>
      </w:r>
      <w:r w:rsidR="00537B47" w:rsidRPr="000A07B9">
        <w:rPr>
          <w:rFonts w:cstheme="minorHAnsi"/>
        </w:rPr>
        <w:t>Authority choose</w:t>
      </w:r>
      <w:r w:rsidRPr="000A07B9">
        <w:rPr>
          <w:rFonts w:cstheme="minorHAnsi"/>
        </w:rPr>
        <w:t xml:space="preserve"> to issue their decision in letter format that is fine as long as the letter includes all the above </w:t>
      </w:r>
      <w:proofErr w:type="gramStart"/>
      <w:r w:rsidRPr="000A07B9">
        <w:rPr>
          <w:rFonts w:cstheme="minorHAnsi"/>
        </w:rPr>
        <w:t>elements.</w:t>
      </w:r>
      <w:proofErr w:type="gramEnd"/>
    </w:p>
    <w:p w:rsidR="007C6190" w:rsidRPr="000A07B9" w:rsidRDefault="007C6190" w:rsidP="00626FE4">
      <w:pPr>
        <w:pStyle w:val="ListParagraph"/>
        <w:spacing w:after="0" w:line="240" w:lineRule="auto"/>
        <w:ind w:left="1080"/>
        <w:rPr>
          <w:rFonts w:cstheme="minorHAnsi"/>
          <w:sz w:val="20"/>
        </w:rPr>
      </w:pPr>
      <w:r w:rsidRPr="000A07B9">
        <w:rPr>
          <w:rFonts w:cstheme="minorHAnsi"/>
        </w:rPr>
        <w:t xml:space="preserve">                                                                                   </w:t>
      </w:r>
      <w:bookmarkStart w:id="0" w:name="_GoBack"/>
      <w:bookmarkEnd w:id="0"/>
    </w:p>
    <w:sectPr w:rsidR="007C6190" w:rsidRPr="000A07B9" w:rsidSect="00713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30781"/>
    <w:multiLevelType w:val="hybridMultilevel"/>
    <w:tmpl w:val="FD14839A"/>
    <w:lvl w:ilvl="0" w:tplc="333E3C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4A5491"/>
    <w:multiLevelType w:val="hybridMultilevel"/>
    <w:tmpl w:val="196CA0EE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0B108AF"/>
    <w:multiLevelType w:val="hybridMultilevel"/>
    <w:tmpl w:val="A6603798"/>
    <w:lvl w:ilvl="0" w:tplc="F0EC31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6735C2"/>
    <w:multiLevelType w:val="hybridMultilevel"/>
    <w:tmpl w:val="3048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85F83"/>
    <w:multiLevelType w:val="hybridMultilevel"/>
    <w:tmpl w:val="042ED7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3428"/>
    <w:rsid w:val="0003478C"/>
    <w:rsid w:val="000A07B9"/>
    <w:rsid w:val="00145C8B"/>
    <w:rsid w:val="00147696"/>
    <w:rsid w:val="001E0200"/>
    <w:rsid w:val="0026798E"/>
    <w:rsid w:val="003F660A"/>
    <w:rsid w:val="0053010F"/>
    <w:rsid w:val="00537B47"/>
    <w:rsid w:val="00626FE4"/>
    <w:rsid w:val="007136A9"/>
    <w:rsid w:val="007C6190"/>
    <w:rsid w:val="00950AE1"/>
    <w:rsid w:val="00A8501C"/>
    <w:rsid w:val="00AE427F"/>
    <w:rsid w:val="00C93428"/>
    <w:rsid w:val="00E13513"/>
    <w:rsid w:val="00E16C50"/>
    <w:rsid w:val="00FB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1EAF4B-BEBA-4658-80A1-4432C99E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4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vedgerly</dc:creator>
  <cp:lastModifiedBy>Barth, Kristen</cp:lastModifiedBy>
  <cp:revision>8</cp:revision>
  <cp:lastPrinted>2017-11-21T19:17:00Z</cp:lastPrinted>
  <dcterms:created xsi:type="dcterms:W3CDTF">2015-05-26T19:11:00Z</dcterms:created>
  <dcterms:modified xsi:type="dcterms:W3CDTF">2019-04-18T15:40:00Z</dcterms:modified>
</cp:coreProperties>
</file>